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24"/>
          <w:szCs w:val="24"/>
        </w:rPr>
        <w:id w:val="78100107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tbl>
          <w:tblPr>
            <w:tblpPr w:leftFromText="187" w:rightFromText="187" w:vertAnchor="page" w:horzAnchor="page" w:tblpYSpec="top"/>
            <w:tblW w:w="12441" w:type="dxa"/>
            <w:tblLook w:val="04A0" w:firstRow="1" w:lastRow="0" w:firstColumn="1" w:lastColumn="0" w:noHBand="0" w:noVBand="1"/>
          </w:tblPr>
          <w:tblGrid>
            <w:gridCol w:w="1440"/>
            <w:gridCol w:w="11001"/>
          </w:tblGrid>
          <w:tr w:rsidR="008F436D" w:rsidRPr="00EA5224" w:rsidTr="00EC5805">
            <w:trPr>
              <w:trHeight w:val="1465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679B9A" w:themeFill="accent2" w:themeFillShade="BF"/>
              </w:tcPr>
              <w:p w:rsidR="008F436D" w:rsidRPr="00EA5224" w:rsidRDefault="008F436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sdt>
              <w:sdtPr>
                <w:rPr>
                  <w:rFonts w:eastAsiaTheme="majorEastAsia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Año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1001" w:type="dxa"/>
                    <w:tcBorders>
                      <w:left w:val="single" w:sz="4" w:space="0" w:color="FFFFFF" w:themeColor="background1"/>
                    </w:tcBorders>
                    <w:shd w:val="clear" w:color="auto" w:fill="679B9A" w:themeFill="accent2" w:themeFillShade="BF"/>
                    <w:vAlign w:val="bottom"/>
                  </w:tcPr>
                  <w:p w:rsidR="008F436D" w:rsidRPr="00EA5224" w:rsidRDefault="00197C69" w:rsidP="00197C69">
                    <w:pPr>
                      <w:pStyle w:val="Sinespaciado"/>
                      <w:rPr>
                        <w:rFonts w:ascii="Times New Roman" w:eastAsiaTheme="majorEastAsia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573DE4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UVS-2015</w:t>
                    </w:r>
                  </w:p>
                </w:tc>
              </w:sdtContent>
            </w:sdt>
          </w:tr>
          <w:tr w:rsidR="008F436D" w:rsidRPr="00EA5224" w:rsidTr="00EC5805">
            <w:trPr>
              <w:trHeight w:val="2930"/>
            </w:trPr>
            <w:tc>
              <w:tcPr>
                <w:tcW w:w="1440" w:type="dxa"/>
                <w:tcBorders>
                  <w:right w:val="single" w:sz="4" w:space="0" w:color="2F2B20" w:themeColor="text1"/>
                </w:tcBorders>
              </w:tcPr>
              <w:p w:rsidR="008F436D" w:rsidRPr="00EA5224" w:rsidRDefault="008F436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1001" w:type="dxa"/>
                <w:tcBorders>
                  <w:left w:val="single" w:sz="4" w:space="0" w:color="2F2B20" w:themeColor="text1"/>
                </w:tcBorders>
                <w:vAlign w:val="center"/>
              </w:tcPr>
              <w:sdt>
                <w:sdtPr>
                  <w:rPr>
                    <w:b/>
                    <w:color w:val="B6AD38" w:themeColor="accent3" w:themeShade="BF"/>
                    <w:sz w:val="100"/>
                    <w:szCs w:val="100"/>
                  </w:rPr>
                  <w:alias w:val="Compañía"/>
                  <w:id w:val="1567612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/>
                <w:sdtContent>
                  <w:p w:rsidR="008F436D" w:rsidRPr="00EA5224" w:rsidRDefault="00197C69" w:rsidP="00197C69">
                    <w:pPr>
                      <w:pStyle w:val="Sinespaciado"/>
                      <w:spacing w:line="360" w:lineRule="auto"/>
                      <w:rPr>
                        <w:rFonts w:ascii="Times New Roman" w:hAnsi="Times New Roman" w:cs="Times New Roman"/>
                        <w:color w:val="B6AD38" w:themeColor="accent3" w:themeShade="BF"/>
                        <w:sz w:val="24"/>
                        <w:szCs w:val="24"/>
                      </w:rPr>
                    </w:pPr>
                    <w:r w:rsidRPr="00573DE4">
                      <w:rPr>
                        <w:b/>
                        <w:color w:val="B6AD38" w:themeColor="accent3" w:themeShade="BF"/>
                        <w:sz w:val="100"/>
                        <w:szCs w:val="100"/>
                      </w:rPr>
                      <w:t>ESPOL</w:t>
                    </w:r>
                  </w:p>
                </w:sdtContent>
              </w:sdt>
              <w:p w:rsidR="00573DE4" w:rsidRDefault="00573DE4">
                <w:pPr>
                  <w:pStyle w:val="Sinespaciado"/>
                  <w:rPr>
                    <w:b/>
                    <w:sz w:val="160"/>
                    <w:szCs w:val="160"/>
                  </w:rPr>
                </w:pPr>
              </w:p>
              <w:tbl>
                <w:tblPr>
                  <w:tblpPr w:leftFromText="187" w:rightFromText="187" w:vertAnchor="page" w:horzAnchor="margin" w:tblpY="4579"/>
                  <w:tblW w:w="4439" w:type="pct"/>
                  <w:tblLook w:val="04A0" w:firstRow="1" w:lastRow="0" w:firstColumn="1" w:lastColumn="0" w:noHBand="0" w:noVBand="1"/>
                </w:tblPr>
                <w:tblGrid>
                  <w:gridCol w:w="10754"/>
                </w:tblGrid>
                <w:tr w:rsidR="00566999" w:rsidRPr="00EA5224" w:rsidTr="00566999">
                  <w:tc>
                    <w:tcPr>
                      <w:tcW w:w="0" w:type="auto"/>
                    </w:tcPr>
                    <w:p w:rsidR="00566999" w:rsidRPr="00566999" w:rsidRDefault="00566999" w:rsidP="00566999">
                      <w:pPr>
                        <w:pStyle w:val="Sinespaciado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148"/>
                          <w:szCs w:val="148"/>
                        </w:rPr>
                      </w:pPr>
                      <w:r w:rsidRPr="0056699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B6AD38" w:themeColor="accent3" w:themeShade="BF"/>
                          <w:sz w:val="148"/>
                          <w:szCs w:val="148"/>
                          <w:lang w:val="es-ES"/>
                        </w:rPr>
                        <w:t>[</w:t>
                      </w:r>
                      <w:sdt>
                        <w:sdtPr>
                          <w:rPr>
                            <w:b/>
                            <w:bCs/>
                            <w:caps/>
                            <w:sz w:val="148"/>
                            <w:szCs w:val="148"/>
                            <w:lang w:val="es-ES"/>
                          </w:rPr>
                          <w:alias w:val="Título"/>
                          <w:id w:val="15676137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Pr="00566999">
                            <w:rPr>
                              <w:b/>
                              <w:bCs/>
                              <w:caps/>
                              <w:sz w:val="148"/>
                              <w:szCs w:val="148"/>
                              <w:lang w:val="es-ES"/>
                            </w:rPr>
                            <w:t>ÁREAS DE CONOCIMIENTO</w:t>
                          </w:r>
                        </w:sdtContent>
                      </w:sdt>
                      <w:r w:rsidRPr="00566999">
                        <w:rPr>
                          <w:b/>
                          <w:bCs/>
                          <w:caps/>
                          <w:color w:val="B6AD38" w:themeColor="accent3" w:themeShade="BF"/>
                          <w:sz w:val="148"/>
                          <w:szCs w:val="148"/>
                          <w:lang w:val="es-ES"/>
                        </w:rPr>
                        <w:t>]</w:t>
                      </w:r>
                    </w:p>
                  </w:tc>
                </w:tr>
                <w:tr w:rsidR="00566999" w:rsidRPr="00EA5224" w:rsidTr="00566999">
                  <w:tc>
                    <w:tcPr>
                      <w:tcW w:w="0" w:type="auto"/>
                    </w:tcPr>
                    <w:p w:rsidR="00566999" w:rsidRPr="00EA5224" w:rsidRDefault="00566999" w:rsidP="00566999">
                      <w:pPr>
                        <w:pStyle w:val="Sinespaciado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c>
                </w:tr>
              </w:tbl>
              <w:p w:rsidR="008F436D" w:rsidRPr="00566999" w:rsidRDefault="008F436D">
                <w:pPr>
                  <w:pStyle w:val="Sinespaciado"/>
                  <w:rPr>
                    <w:rFonts w:ascii="Times New Roman" w:hAnsi="Times New Roman" w:cs="Times New Roman"/>
                    <w:color w:val="B6AD38" w:themeColor="accent3" w:themeShade="BF"/>
                    <w:sz w:val="100"/>
                    <w:szCs w:val="100"/>
                  </w:rPr>
                </w:pPr>
              </w:p>
            </w:tc>
          </w:tr>
        </w:tbl>
        <w:sdt>
          <w:sdtPr>
            <w:rPr>
              <w:rFonts w:cs="Times New Roman"/>
              <w:color w:val="808080" w:themeColor="background1" w:themeShade="80"/>
              <w:sz w:val="28"/>
              <w:szCs w:val="28"/>
            </w:rPr>
            <w:alias w:val="Descripción breve"/>
            <w:id w:val="15676143"/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EndPr/>
          <w:sdtContent>
            <w:p w:rsidR="00566999" w:rsidRPr="00566999" w:rsidRDefault="00B970E2" w:rsidP="00566999">
              <w:pPr>
                <w:jc w:val="both"/>
                <w:rPr>
                  <w:rFonts w:cs="Times New Roman"/>
                  <w:sz w:val="28"/>
                  <w:szCs w:val="28"/>
                </w:rPr>
              </w:pPr>
              <w:r w:rsidRPr="00B970E2">
                <w:rPr>
                  <w:rFonts w:cs="Times New Roman"/>
                  <w:color w:val="808080" w:themeColor="background1" w:themeShade="80"/>
                  <w:sz w:val="28"/>
                  <w:szCs w:val="28"/>
                </w:rPr>
                <w:t xml:space="preserve">Información solicitada por el CEAACES al momento de subir información sobre los programas y proyectos de vinculación en las plataformas: SNIESE y GIIES. </w:t>
              </w:r>
              <w:r>
                <w:rPr>
                  <w:rFonts w:cs="Times New Roman"/>
                  <w:color w:val="808080" w:themeColor="background1" w:themeShade="80"/>
                  <w:sz w:val="28"/>
                  <w:szCs w:val="28"/>
                </w:rPr>
                <w:t xml:space="preserve">Fuente: </w:t>
              </w:r>
              <w:r w:rsidRPr="00B970E2">
                <w:rPr>
                  <w:rFonts w:cs="Times New Roman"/>
                  <w:color w:val="808080" w:themeColor="background1" w:themeShade="80"/>
                  <w:sz w:val="28"/>
                  <w:szCs w:val="28"/>
                </w:rPr>
                <w:t>UNESCO (1997) Clasificación Internacional Normalizada de la Educación CINE</w:t>
              </w:r>
            </w:p>
          </w:sdtContent>
        </w:sdt>
        <w:p w:rsidR="00197C69" w:rsidRPr="00EA5224" w:rsidRDefault="00197C69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EC5805" w:rsidRDefault="00EC5805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526CB5" w:rsidRDefault="00526CB5">
          <w:pPr>
            <w:rPr>
              <w:rFonts w:ascii="Times New Roman" w:hAnsi="Times New Roman" w:cs="Times New Roman"/>
              <w:sz w:val="24"/>
              <w:szCs w:val="24"/>
            </w:rPr>
          </w:pPr>
          <w:bookmarkStart w:id="0" w:name="_GoBack"/>
          <w:bookmarkEnd w:id="0"/>
        </w:p>
        <w:p w:rsidR="00EC5805" w:rsidRDefault="00566999" w:rsidP="00526CB5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566999">
            <w:rPr>
              <w:b/>
              <w:sz w:val="100"/>
              <w:szCs w:val="100"/>
            </w:rPr>
            <w:t>FOR-UVS-07</w:t>
          </w:r>
        </w:p>
        <w:p w:rsidR="008F436D" w:rsidRPr="00EA5224" w:rsidRDefault="008F436D">
          <w:pPr>
            <w:rPr>
              <w:rFonts w:ascii="Times New Roman" w:hAnsi="Times New Roman" w:cs="Times New Roman"/>
              <w:sz w:val="24"/>
              <w:szCs w:val="24"/>
            </w:rPr>
          </w:pPr>
          <w:r w:rsidRPr="00EA5224">
            <w:rPr>
              <w:rFonts w:ascii="Times New Roman" w:hAnsi="Times New Roman" w:cs="Times New Roman"/>
              <w:b/>
              <w:bCs/>
              <w:sz w:val="24"/>
              <w:szCs w:val="24"/>
            </w:rPr>
            <w:br w:type="page"/>
          </w:r>
        </w:p>
      </w:sdtContent>
    </w:sdt>
    <w:tbl>
      <w:tblPr>
        <w:tblW w:w="10019" w:type="dxa"/>
        <w:jc w:val="center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995"/>
        <w:gridCol w:w="4613"/>
      </w:tblGrid>
      <w:tr w:rsidR="003B058D" w:rsidRPr="003B058D" w:rsidTr="00566999">
        <w:trPr>
          <w:trHeight w:val="300"/>
          <w:jc w:val="center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  <w:lastRenderedPageBreak/>
              <w:t>AREA DE CONOCIMIENTO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CCC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  <w:t xml:space="preserve">SUBAREA DE CONOCIMIENTO </w:t>
            </w:r>
          </w:p>
        </w:tc>
        <w:tc>
          <w:tcPr>
            <w:tcW w:w="46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CCC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  <w:t>SUBAREA ESPECIFICA</w:t>
            </w:r>
          </w:p>
        </w:tc>
      </w:tr>
      <w:tr w:rsidR="003B058D" w:rsidRPr="003B058D" w:rsidTr="00566999">
        <w:trPr>
          <w:trHeight w:val="300"/>
          <w:jc w:val="center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ADMINISTRACION, NEGOCIOS Y LEGISLACION</w:t>
            </w:r>
          </w:p>
        </w:tc>
        <w:tc>
          <w:tcPr>
            <w:tcW w:w="2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NEGOCIOS Y ADMINISTRACION</w:t>
            </w:r>
          </w:p>
        </w:tc>
        <w:tc>
          <w:tcPr>
            <w:tcW w:w="4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CONTABILIDAD Y AUDITORÍA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FINANZAS, BANCA Y SEGUROS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GESTIÓN Y ADMINISTRACIÓN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MARKETING Y PUBLICIDAD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SECRETARIADO Y TRABAJO DE OFICINA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VENTAS AL POR MAYOR Y MENOR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HABILIDADES LABORALES</w:t>
            </w:r>
          </w:p>
        </w:tc>
      </w:tr>
      <w:tr w:rsidR="003B058D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DERECHOS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DERECHO</w:t>
            </w:r>
          </w:p>
        </w:tc>
      </w:tr>
      <w:tr w:rsidR="003B058D" w:rsidRPr="003B058D" w:rsidTr="00566999">
        <w:trPr>
          <w:trHeight w:val="300"/>
          <w:jc w:val="center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AGRICULTURA, SILVICULTURA, PESCA Y VETERINARIA</w:t>
            </w:r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AGRICULTURA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PRODUCCIÓN AGRÍCOLA Y GANADERA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HORTICULTURA</w:t>
            </w:r>
          </w:p>
        </w:tc>
      </w:tr>
      <w:tr w:rsidR="003B058D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SILVICULTURA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SILVICULTURA</w:t>
            </w:r>
          </w:p>
        </w:tc>
      </w:tr>
      <w:tr w:rsidR="003B058D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PESCA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PESCA</w:t>
            </w:r>
          </w:p>
        </w:tc>
      </w:tr>
      <w:tr w:rsidR="003B058D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VETERINARIA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VETERINARIA</w:t>
            </w:r>
          </w:p>
        </w:tc>
      </w:tr>
      <w:tr w:rsidR="003B058D" w:rsidRPr="003B058D" w:rsidTr="00566999">
        <w:trPr>
          <w:trHeight w:val="300"/>
          <w:jc w:val="center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ARTES Y HUMANIDADES</w:t>
            </w:r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ARTES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TÉCNICAS AUDIOVISUALES Y PRODUCCIÓN DE MEDIOS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DISEÑO DE MODAS, INTERIORES E INDUSTRIAL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BELLAS ARTES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ARTESANÍAS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MÚSICA Y ARTES ESCÉNICAS</w:t>
            </w:r>
          </w:p>
        </w:tc>
      </w:tr>
      <w:tr w:rsidR="003B058D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HUMANIDADES (EXCEPTO IDIOMAS)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RELIGIÓN Y TEOLOGÍA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HISTORIA Y ARQUEOLOGÍA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FILOSOFÍA Y ÉTICA</w:t>
            </w:r>
          </w:p>
        </w:tc>
      </w:tr>
      <w:tr w:rsidR="003B058D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IDIOMAS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APRENDIZAJE DEL IDIOMA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LITERATURA Y LINGÜÍSTICA</w:t>
            </w:r>
          </w:p>
        </w:tc>
      </w:tr>
      <w:tr w:rsidR="003B058D" w:rsidRPr="003B058D" w:rsidTr="00566999">
        <w:trPr>
          <w:trHeight w:val="300"/>
          <w:jc w:val="center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CIENCIAS FISICAS, CIENCIAS NATURALES, MATEMATICAS Y ESTADISTICAS</w:t>
            </w:r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CIENCIAS BIOLÓGICAS Y AFINES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BIOLOGÍA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BIOQUÍMICA</w:t>
            </w:r>
          </w:p>
        </w:tc>
      </w:tr>
      <w:tr w:rsidR="003B058D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MEDIO AMBIENTE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CIENCIAS AMBIENTALES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MEDIO AMBIENTE Y VIDA SILVESTRE</w:t>
            </w:r>
          </w:p>
        </w:tc>
      </w:tr>
      <w:tr w:rsidR="003B058D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CIENCIAS FÍSICAS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QUÍMICA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CIENCIAS DE LA TIERRA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FÍSICA</w:t>
            </w:r>
          </w:p>
        </w:tc>
      </w:tr>
      <w:tr w:rsidR="003B058D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MATEMÁTICAS Y ESTADÍSTICA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MATEMÁTICAS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ESTADÍSTICA</w:t>
            </w:r>
          </w:p>
        </w:tc>
      </w:tr>
      <w:tr w:rsidR="003B058D" w:rsidRPr="003B058D" w:rsidTr="00566999">
        <w:trPr>
          <w:trHeight w:val="300"/>
          <w:jc w:val="center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CIENCIAS SOCIALES, PERIODISMO E INFORMACION</w:t>
            </w:r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CIENCIAS SOCIALES Y CIENCIAS DEL COMPORTAMIENTO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ECONOMÍA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CIENCIAS POLÍTICAS Y EDUCACIÓN CÍVICA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PSICOLOGÍA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SOCIOLOGÍA Y ESTUDIOS CULTURALES</w:t>
            </w:r>
          </w:p>
        </w:tc>
      </w:tr>
      <w:tr w:rsidR="003B058D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PERIODISMO E INFORMACIÓN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PERIODISMO Y REPORTAJE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BIBLIOTECA, INFORMACIÓN Y ARCHIVÍSTICA</w:t>
            </w:r>
          </w:p>
        </w:tc>
      </w:tr>
      <w:tr w:rsidR="003B058D" w:rsidRPr="003B058D" w:rsidTr="00566999">
        <w:trPr>
          <w:trHeight w:val="300"/>
          <w:jc w:val="center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EDUCACION</w:t>
            </w:r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EDUCACION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CIENCIAS DE LA EDUCACIÓN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CAPACITACIÓN PARA MAESTROS DE PREESCOLAR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FORMACIÓN DE PROFESOR SIN ASIGNATURA DE ESPECIALIZACIÓN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FORMACIÓN DE PROFESOR CON ASIGNATURA DE ESPECIALIZACIÓN</w:t>
            </w:r>
          </w:p>
        </w:tc>
      </w:tr>
      <w:tr w:rsidR="003B058D" w:rsidRPr="003B058D" w:rsidTr="00566999">
        <w:trPr>
          <w:trHeight w:val="300"/>
          <w:jc w:val="center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  <w:lastRenderedPageBreak/>
              <w:t>AREA DE CONOCIMIENTO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CCC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  <w:t xml:space="preserve">SUBAREA DE CONOCIMIENTO </w:t>
            </w:r>
          </w:p>
        </w:tc>
        <w:tc>
          <w:tcPr>
            <w:tcW w:w="46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CCC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C"/>
              </w:rPr>
              <w:t>SUBAREA ESPECIFICA</w:t>
            </w:r>
          </w:p>
        </w:tc>
      </w:tr>
      <w:tr w:rsidR="003B058D" w:rsidRPr="003B058D" w:rsidTr="00566999">
        <w:trPr>
          <w:trHeight w:val="300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INFORMACION Y COMUNICACIÓN (TIC)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INFORMACION Y COMUNICACIÓN (TIC)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EL USO DEL ORDENADOR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BASE DE DATOS, DISEÑO Y ADMINISTRACIÓN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SOFTWARE Y DESARROLLO Y ANÁLISIS DE APLICATIVOS</w:t>
            </w:r>
          </w:p>
        </w:tc>
      </w:tr>
      <w:tr w:rsidR="003B058D" w:rsidRPr="003B058D" w:rsidTr="00566999">
        <w:trPr>
          <w:trHeight w:val="300"/>
          <w:jc w:val="center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INGENIERIA,INDUSTRIA Y CONSTRUCCION</w:t>
            </w:r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INGENIERÍA Y PROFESIONES AFINES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INGENIERÍA Y PROCESOS QUÍMICOS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TECNOLOGÍA DE PROTECCIÓN DEL MEDIO AMBIENTE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ELECTRICIDAD Y ENERGÍA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ELECTRÓNICA Y AUTOMATIZACIÓN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MECÁNICA Y METALURGIA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MOTOR DE VEHÍCULOS, EMBARCACIONES Y AERONAVES</w:t>
            </w:r>
          </w:p>
        </w:tc>
      </w:tr>
      <w:tr w:rsidR="003B058D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FABRICACIÓN Y PROCESOS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PROCESAMIENTO DE ALIMENTOS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MATERIALES (VIDRIO, PAPEL, PLÁSTICO Y MADERA)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TEXTILES (ROPA, CALZADO Y CUERO)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MINERÍA Y EXTRACCIÓN</w:t>
            </w:r>
          </w:p>
        </w:tc>
      </w:tr>
      <w:tr w:rsidR="003B058D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ARQUITECTURA Y CONSTRUCCIÓN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ARQUITECTURA Y URBANISMO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CONSTRUCCIÓN E INGENIERÍA CIVIL</w:t>
            </w:r>
          </w:p>
        </w:tc>
      </w:tr>
      <w:tr w:rsidR="003B058D" w:rsidRPr="003B058D" w:rsidTr="00566999">
        <w:trPr>
          <w:trHeight w:val="300"/>
          <w:jc w:val="center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PROGRAMAS GENEREICOS Y CALIFICACIONES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PROGRAMAS Y CUALIFICACIONES BÁSICAS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PROGRAMAS Y CUALIFICACIONES BÁSICAS</w:t>
            </w:r>
          </w:p>
        </w:tc>
      </w:tr>
      <w:tr w:rsidR="003B058D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ALFABETIZACIÓN Y ARITMÉTICA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ALFABETIZACIÓN Y ARITMÉTICA</w:t>
            </w:r>
          </w:p>
        </w:tc>
      </w:tr>
      <w:tr w:rsidR="003B058D" w:rsidRPr="003B058D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DESARROLLO Y HABILIDADES PERSONALES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DESARROLLO Y HABILIDADES PERSONALES</w:t>
            </w:r>
          </w:p>
        </w:tc>
      </w:tr>
      <w:tr w:rsidR="003B058D" w:rsidRPr="003B058D" w:rsidTr="00566999">
        <w:trPr>
          <w:trHeight w:val="300"/>
          <w:jc w:val="center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SALUD Y BIENESTAR</w:t>
            </w:r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SALUD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ESTUDIOS DENTALES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MEDICINA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ENFERMERÍA Y OBSTETRICIA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TECNOLOGÍAS DE DIAGNÓSTICO Y TRATAMIENTO MÉDICO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TERAPIA Y REHABILITACIÓN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FARMACIA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MEDICINA Y TERAPIA TRADICIONAL Y COMPLEMENTARIA</w:t>
            </w:r>
          </w:p>
        </w:tc>
      </w:tr>
      <w:tr w:rsidR="003B058D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BIENESTAR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CUIDADO DEL ADULTO MAYOR Y ADULTOS CON DISCAPACIDAD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SERVICIOS DE CUIDADO A NIÑOS Y JÓVENES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ASISTENCIA Y ASESORAMIENTO SOCIAL</w:t>
            </w:r>
          </w:p>
        </w:tc>
      </w:tr>
      <w:tr w:rsidR="003B058D" w:rsidRPr="003B058D" w:rsidTr="00566999">
        <w:trPr>
          <w:trHeight w:val="300"/>
          <w:jc w:val="center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SERVICIOS</w:t>
            </w:r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SERVICIOS PERSONALES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SERVICIO DOMESTICO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PELUQUERÍA Y BELLEZA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HOTELES, RESTAURANTES Y CATERING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DEPORTES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VIAJES, TURISMO Y OCIO</w:t>
            </w:r>
          </w:p>
        </w:tc>
      </w:tr>
      <w:tr w:rsidR="003B058D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HIGIENE Y SERVICIOS DE SALUD OCUPACIONAL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SANEAMIENTO DE LA COMUNIDAD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SALUD Y SEGURIDAD OCUPACIONAL</w:t>
            </w:r>
          </w:p>
        </w:tc>
      </w:tr>
      <w:tr w:rsidR="003B058D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SERVICIOS DE SEGURIDAD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MILITARES Y DEFENSA</w:t>
            </w:r>
          </w:p>
        </w:tc>
      </w:tr>
      <w:tr w:rsidR="00E64529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PROTECCIÓN DE LAS PERSONAS Y LA PROPIEDAD</w:t>
            </w:r>
          </w:p>
        </w:tc>
      </w:tr>
      <w:tr w:rsidR="003B058D" w:rsidRPr="00E64529" w:rsidTr="00566999">
        <w:trPr>
          <w:trHeight w:val="300"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SERVICIOS DE TRANSPORTE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529" w:rsidRPr="00E64529" w:rsidRDefault="00E64529" w:rsidP="003B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E645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SERVICIOS DE TRANSPORTE</w:t>
            </w:r>
          </w:p>
        </w:tc>
      </w:tr>
    </w:tbl>
    <w:p w:rsidR="00F5728F" w:rsidRPr="00E64529" w:rsidRDefault="00F5728F" w:rsidP="003B058D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5728F" w:rsidRPr="00E64529" w:rsidSect="00EC5805">
      <w:headerReference w:type="default" r:id="rId13"/>
      <w:footerReference w:type="default" r:id="rId14"/>
      <w:pgSz w:w="12240" w:h="15840" w:code="1"/>
      <w:pgMar w:top="1092" w:right="1440" w:bottom="1134" w:left="1440" w:header="426" w:footer="2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C8D" w:rsidRDefault="00C70C8D" w:rsidP="00FA3230">
      <w:pPr>
        <w:spacing w:after="0" w:line="240" w:lineRule="auto"/>
      </w:pPr>
      <w:r>
        <w:separator/>
      </w:r>
    </w:p>
  </w:endnote>
  <w:endnote w:type="continuationSeparator" w:id="0">
    <w:p w:rsidR="00C70C8D" w:rsidRDefault="00C70C8D" w:rsidP="00FA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98023628"/>
      <w:docPartObj>
        <w:docPartGallery w:val="Page Numbers (Bottom of Page)"/>
        <w:docPartUnique/>
      </w:docPartObj>
    </w:sdtPr>
    <w:sdtEndPr>
      <w:rPr>
        <w:noProof/>
        <w:lang w:val="es-ES"/>
      </w:rPr>
    </w:sdtEndPr>
    <w:sdtContent>
      <w:p w:rsidR="00197C69" w:rsidRPr="00EC5805" w:rsidRDefault="00197C69" w:rsidP="00197C69">
        <w:pPr>
          <w:pStyle w:val="Piedepgina"/>
          <w:jc w:val="right"/>
          <w:rPr>
            <w:noProof/>
            <w:sz w:val="20"/>
            <w:szCs w:val="20"/>
            <w:lang w:val="es-ES"/>
          </w:rPr>
        </w:pPr>
        <w:r w:rsidRPr="00EC5805">
          <w:rPr>
            <w:sz w:val="20"/>
            <w:szCs w:val="20"/>
            <w:lang w:val="es-ES"/>
          </w:rPr>
          <w:t xml:space="preserve">Página </w:t>
        </w:r>
        <w:r w:rsidRPr="00EC5805">
          <w:rPr>
            <w:b/>
            <w:sz w:val="20"/>
            <w:szCs w:val="20"/>
          </w:rPr>
          <w:fldChar w:fldCharType="begin"/>
        </w:r>
        <w:r w:rsidRPr="00EC5805">
          <w:rPr>
            <w:b/>
            <w:sz w:val="20"/>
            <w:szCs w:val="20"/>
          </w:rPr>
          <w:instrText>PAGE  \* Arabic  \* MERGEFORMAT</w:instrText>
        </w:r>
        <w:r w:rsidRPr="00EC5805">
          <w:rPr>
            <w:b/>
            <w:sz w:val="20"/>
            <w:szCs w:val="20"/>
          </w:rPr>
          <w:fldChar w:fldCharType="separate"/>
        </w:r>
        <w:r w:rsidR="00526CB5" w:rsidRPr="00526CB5">
          <w:rPr>
            <w:b/>
            <w:noProof/>
            <w:sz w:val="20"/>
            <w:szCs w:val="20"/>
            <w:lang w:val="es-ES"/>
          </w:rPr>
          <w:t>2</w:t>
        </w:r>
        <w:r w:rsidRPr="00EC5805">
          <w:rPr>
            <w:b/>
            <w:sz w:val="20"/>
            <w:szCs w:val="20"/>
          </w:rPr>
          <w:fldChar w:fldCharType="end"/>
        </w:r>
        <w:r w:rsidRPr="00EC5805">
          <w:rPr>
            <w:sz w:val="20"/>
            <w:szCs w:val="20"/>
            <w:lang w:val="es-ES"/>
          </w:rPr>
          <w:t xml:space="preserve"> de </w:t>
        </w:r>
        <w:r w:rsidRPr="00EC5805">
          <w:rPr>
            <w:b/>
            <w:sz w:val="20"/>
            <w:szCs w:val="20"/>
          </w:rPr>
          <w:fldChar w:fldCharType="begin"/>
        </w:r>
        <w:r w:rsidRPr="00EC5805">
          <w:rPr>
            <w:b/>
            <w:sz w:val="20"/>
            <w:szCs w:val="20"/>
          </w:rPr>
          <w:instrText>NUMPAGES  \* Arabic  \* MERGEFORMAT</w:instrText>
        </w:r>
        <w:r w:rsidRPr="00EC5805">
          <w:rPr>
            <w:b/>
            <w:sz w:val="20"/>
            <w:szCs w:val="20"/>
          </w:rPr>
          <w:fldChar w:fldCharType="separate"/>
        </w:r>
        <w:r w:rsidR="00526CB5" w:rsidRPr="00526CB5">
          <w:rPr>
            <w:b/>
            <w:noProof/>
            <w:sz w:val="20"/>
            <w:szCs w:val="20"/>
            <w:lang w:val="es-ES"/>
          </w:rPr>
          <w:t>3</w:t>
        </w:r>
        <w:r w:rsidRPr="00EC5805">
          <w:rPr>
            <w:b/>
            <w:sz w:val="20"/>
            <w:szCs w:val="20"/>
          </w:rPr>
          <w:fldChar w:fldCharType="end"/>
        </w:r>
      </w:p>
    </w:sdtContent>
  </w:sdt>
  <w:p w:rsidR="005A3C4C" w:rsidRPr="00EC5805" w:rsidRDefault="00197C69" w:rsidP="00197C69">
    <w:pPr>
      <w:pStyle w:val="Piedepgina"/>
      <w:jc w:val="both"/>
      <w:rPr>
        <w:i/>
        <w:sz w:val="20"/>
        <w:szCs w:val="20"/>
      </w:rPr>
    </w:pPr>
    <w:r w:rsidRPr="00EC5805">
      <w:rPr>
        <w:i/>
        <w:sz w:val="20"/>
        <w:szCs w:val="20"/>
      </w:rPr>
      <w:t>UVS 2015 Versión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C8D" w:rsidRDefault="00C70C8D" w:rsidP="00FA3230">
      <w:pPr>
        <w:spacing w:after="0" w:line="240" w:lineRule="auto"/>
      </w:pPr>
      <w:r>
        <w:separator/>
      </w:r>
    </w:p>
  </w:footnote>
  <w:footnote w:type="continuationSeparator" w:id="0">
    <w:p w:rsidR="00C70C8D" w:rsidRDefault="00C70C8D" w:rsidP="00FA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E3" w:rsidRPr="00197C69" w:rsidRDefault="00EC5805" w:rsidP="00197C69">
    <w:pPr>
      <w:tabs>
        <w:tab w:val="left" w:pos="795"/>
        <w:tab w:val="center" w:pos="3249"/>
      </w:tabs>
      <w:spacing w:after="0" w:line="240" w:lineRule="auto"/>
      <w:jc w:val="center"/>
      <w:rPr>
        <w:color w:val="4C4635" w:themeColor="text2" w:themeShade="BF"/>
        <w:sz w:val="20"/>
      </w:rPr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6BFCF3B5" wp14:editId="621E4EE7">
          <wp:simplePos x="0" y="0"/>
          <wp:positionH relativeFrom="column">
            <wp:posOffset>1417320</wp:posOffset>
          </wp:positionH>
          <wp:positionV relativeFrom="paragraph">
            <wp:posOffset>-106680</wp:posOffset>
          </wp:positionV>
          <wp:extent cx="281305" cy="284480"/>
          <wp:effectExtent l="0" t="0" r="4445" b="1270"/>
          <wp:wrapSquare wrapText="bothSides"/>
          <wp:docPr id="2" name="Imagen 2" descr="C:\Users\Aleyda\Pictures\LOGO_ESPOL_GIF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Aleyda\Pictures\LOGO_ESPOL_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C69" w:rsidRPr="002F490A">
      <w:rPr>
        <w:b/>
        <w:color w:val="4C4635" w:themeColor="text2" w:themeShade="BF"/>
        <w:sz w:val="20"/>
      </w:rPr>
      <w:t>UNIDAD DE VINCULACIÓN CON LA SOCIEDAD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CB7"/>
    <w:multiLevelType w:val="hybridMultilevel"/>
    <w:tmpl w:val="132258A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93706"/>
    <w:multiLevelType w:val="hybridMultilevel"/>
    <w:tmpl w:val="543AA86A"/>
    <w:lvl w:ilvl="0" w:tplc="300A000F">
      <w:start w:val="1"/>
      <w:numFmt w:val="decimal"/>
      <w:lvlText w:val="%1."/>
      <w:lvlJc w:val="left"/>
      <w:pPr>
        <w:ind w:left="538" w:hanging="360"/>
      </w:pPr>
    </w:lvl>
    <w:lvl w:ilvl="1" w:tplc="300A0019" w:tentative="1">
      <w:start w:val="1"/>
      <w:numFmt w:val="lowerLetter"/>
      <w:lvlText w:val="%2."/>
      <w:lvlJc w:val="left"/>
      <w:pPr>
        <w:ind w:left="1258" w:hanging="360"/>
      </w:pPr>
    </w:lvl>
    <w:lvl w:ilvl="2" w:tplc="300A001B" w:tentative="1">
      <w:start w:val="1"/>
      <w:numFmt w:val="lowerRoman"/>
      <w:lvlText w:val="%3."/>
      <w:lvlJc w:val="right"/>
      <w:pPr>
        <w:ind w:left="1978" w:hanging="180"/>
      </w:pPr>
    </w:lvl>
    <w:lvl w:ilvl="3" w:tplc="300A000F" w:tentative="1">
      <w:start w:val="1"/>
      <w:numFmt w:val="decimal"/>
      <w:lvlText w:val="%4."/>
      <w:lvlJc w:val="left"/>
      <w:pPr>
        <w:ind w:left="2698" w:hanging="360"/>
      </w:pPr>
    </w:lvl>
    <w:lvl w:ilvl="4" w:tplc="300A0019" w:tentative="1">
      <w:start w:val="1"/>
      <w:numFmt w:val="lowerLetter"/>
      <w:lvlText w:val="%5."/>
      <w:lvlJc w:val="left"/>
      <w:pPr>
        <w:ind w:left="3418" w:hanging="360"/>
      </w:pPr>
    </w:lvl>
    <w:lvl w:ilvl="5" w:tplc="300A001B" w:tentative="1">
      <w:start w:val="1"/>
      <w:numFmt w:val="lowerRoman"/>
      <w:lvlText w:val="%6."/>
      <w:lvlJc w:val="right"/>
      <w:pPr>
        <w:ind w:left="4138" w:hanging="180"/>
      </w:pPr>
    </w:lvl>
    <w:lvl w:ilvl="6" w:tplc="300A000F" w:tentative="1">
      <w:start w:val="1"/>
      <w:numFmt w:val="decimal"/>
      <w:lvlText w:val="%7."/>
      <w:lvlJc w:val="left"/>
      <w:pPr>
        <w:ind w:left="4858" w:hanging="360"/>
      </w:pPr>
    </w:lvl>
    <w:lvl w:ilvl="7" w:tplc="300A0019" w:tentative="1">
      <w:start w:val="1"/>
      <w:numFmt w:val="lowerLetter"/>
      <w:lvlText w:val="%8."/>
      <w:lvlJc w:val="left"/>
      <w:pPr>
        <w:ind w:left="5578" w:hanging="360"/>
      </w:pPr>
    </w:lvl>
    <w:lvl w:ilvl="8" w:tplc="300A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">
    <w:nsid w:val="7EB41EBF"/>
    <w:multiLevelType w:val="hybridMultilevel"/>
    <w:tmpl w:val="543AA86A"/>
    <w:lvl w:ilvl="0" w:tplc="300A000F">
      <w:start w:val="1"/>
      <w:numFmt w:val="decimal"/>
      <w:lvlText w:val="%1."/>
      <w:lvlJc w:val="left"/>
      <w:pPr>
        <w:ind w:left="538" w:hanging="360"/>
      </w:pPr>
    </w:lvl>
    <w:lvl w:ilvl="1" w:tplc="300A0019" w:tentative="1">
      <w:start w:val="1"/>
      <w:numFmt w:val="lowerLetter"/>
      <w:lvlText w:val="%2."/>
      <w:lvlJc w:val="left"/>
      <w:pPr>
        <w:ind w:left="1258" w:hanging="360"/>
      </w:pPr>
    </w:lvl>
    <w:lvl w:ilvl="2" w:tplc="300A001B" w:tentative="1">
      <w:start w:val="1"/>
      <w:numFmt w:val="lowerRoman"/>
      <w:lvlText w:val="%3."/>
      <w:lvlJc w:val="right"/>
      <w:pPr>
        <w:ind w:left="1978" w:hanging="180"/>
      </w:pPr>
    </w:lvl>
    <w:lvl w:ilvl="3" w:tplc="300A000F" w:tentative="1">
      <w:start w:val="1"/>
      <w:numFmt w:val="decimal"/>
      <w:lvlText w:val="%4."/>
      <w:lvlJc w:val="left"/>
      <w:pPr>
        <w:ind w:left="2698" w:hanging="360"/>
      </w:pPr>
    </w:lvl>
    <w:lvl w:ilvl="4" w:tplc="300A0019" w:tentative="1">
      <w:start w:val="1"/>
      <w:numFmt w:val="lowerLetter"/>
      <w:lvlText w:val="%5."/>
      <w:lvlJc w:val="left"/>
      <w:pPr>
        <w:ind w:left="3418" w:hanging="360"/>
      </w:pPr>
    </w:lvl>
    <w:lvl w:ilvl="5" w:tplc="300A001B" w:tentative="1">
      <w:start w:val="1"/>
      <w:numFmt w:val="lowerRoman"/>
      <w:lvlText w:val="%6."/>
      <w:lvlJc w:val="right"/>
      <w:pPr>
        <w:ind w:left="4138" w:hanging="180"/>
      </w:pPr>
    </w:lvl>
    <w:lvl w:ilvl="6" w:tplc="300A000F" w:tentative="1">
      <w:start w:val="1"/>
      <w:numFmt w:val="decimal"/>
      <w:lvlText w:val="%7."/>
      <w:lvlJc w:val="left"/>
      <w:pPr>
        <w:ind w:left="4858" w:hanging="360"/>
      </w:pPr>
    </w:lvl>
    <w:lvl w:ilvl="7" w:tplc="300A0019" w:tentative="1">
      <w:start w:val="1"/>
      <w:numFmt w:val="lowerLetter"/>
      <w:lvlText w:val="%8."/>
      <w:lvlJc w:val="left"/>
      <w:pPr>
        <w:ind w:left="5578" w:hanging="360"/>
      </w:pPr>
    </w:lvl>
    <w:lvl w:ilvl="8" w:tplc="300A001B" w:tentative="1">
      <w:start w:val="1"/>
      <w:numFmt w:val="lowerRoman"/>
      <w:lvlText w:val="%9."/>
      <w:lvlJc w:val="right"/>
      <w:pPr>
        <w:ind w:left="6298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83"/>
    <w:rsid w:val="00002524"/>
    <w:rsid w:val="00010EF9"/>
    <w:rsid w:val="0001204F"/>
    <w:rsid w:val="00016471"/>
    <w:rsid w:val="000273F8"/>
    <w:rsid w:val="00045C26"/>
    <w:rsid w:val="00067E51"/>
    <w:rsid w:val="00077F02"/>
    <w:rsid w:val="00090190"/>
    <w:rsid w:val="0009213C"/>
    <w:rsid w:val="00094256"/>
    <w:rsid w:val="000A3E4B"/>
    <w:rsid w:val="000B0B86"/>
    <w:rsid w:val="000B5F7C"/>
    <w:rsid w:val="000D0DFA"/>
    <w:rsid w:val="000D168E"/>
    <w:rsid w:val="000E2FD0"/>
    <w:rsid w:val="000E586A"/>
    <w:rsid w:val="000F0D33"/>
    <w:rsid w:val="00105182"/>
    <w:rsid w:val="001159D9"/>
    <w:rsid w:val="00122D59"/>
    <w:rsid w:val="00162C2B"/>
    <w:rsid w:val="001764BB"/>
    <w:rsid w:val="00197C69"/>
    <w:rsid w:val="001A3316"/>
    <w:rsid w:val="001A3D75"/>
    <w:rsid w:val="001A720C"/>
    <w:rsid w:val="001B32E3"/>
    <w:rsid w:val="001D656A"/>
    <w:rsid w:val="00212FCF"/>
    <w:rsid w:val="002206C0"/>
    <w:rsid w:val="00227117"/>
    <w:rsid w:val="002317D4"/>
    <w:rsid w:val="0023745C"/>
    <w:rsid w:val="002438D9"/>
    <w:rsid w:val="00243C27"/>
    <w:rsid w:val="00257D32"/>
    <w:rsid w:val="00270854"/>
    <w:rsid w:val="00297206"/>
    <w:rsid w:val="002A16DA"/>
    <w:rsid w:val="002B4071"/>
    <w:rsid w:val="002C7DB1"/>
    <w:rsid w:val="002D080C"/>
    <w:rsid w:val="002D1F47"/>
    <w:rsid w:val="002F4FBF"/>
    <w:rsid w:val="002F7073"/>
    <w:rsid w:val="00313468"/>
    <w:rsid w:val="00337B0F"/>
    <w:rsid w:val="00360501"/>
    <w:rsid w:val="00381503"/>
    <w:rsid w:val="00382260"/>
    <w:rsid w:val="00382D1A"/>
    <w:rsid w:val="00386684"/>
    <w:rsid w:val="00390DB7"/>
    <w:rsid w:val="00390E46"/>
    <w:rsid w:val="00391637"/>
    <w:rsid w:val="0039698B"/>
    <w:rsid w:val="003A1A5B"/>
    <w:rsid w:val="003B058D"/>
    <w:rsid w:val="003B53F1"/>
    <w:rsid w:val="003B6928"/>
    <w:rsid w:val="003C0C9D"/>
    <w:rsid w:val="003C3B94"/>
    <w:rsid w:val="003C41B3"/>
    <w:rsid w:val="003E04CC"/>
    <w:rsid w:val="00401645"/>
    <w:rsid w:val="004053D8"/>
    <w:rsid w:val="00407B48"/>
    <w:rsid w:val="00413A0E"/>
    <w:rsid w:val="00436C79"/>
    <w:rsid w:val="00441341"/>
    <w:rsid w:val="004439DA"/>
    <w:rsid w:val="00470FB4"/>
    <w:rsid w:val="00474193"/>
    <w:rsid w:val="00476622"/>
    <w:rsid w:val="004775D7"/>
    <w:rsid w:val="00484037"/>
    <w:rsid w:val="004A1B76"/>
    <w:rsid w:val="004B5173"/>
    <w:rsid w:val="004C4B65"/>
    <w:rsid w:val="004C6A22"/>
    <w:rsid w:val="004C7F9D"/>
    <w:rsid w:val="004E015A"/>
    <w:rsid w:val="004E120B"/>
    <w:rsid w:val="004E24DC"/>
    <w:rsid w:val="004E4DE1"/>
    <w:rsid w:val="004E4EF4"/>
    <w:rsid w:val="004F1017"/>
    <w:rsid w:val="004F269C"/>
    <w:rsid w:val="004F4D98"/>
    <w:rsid w:val="004F601C"/>
    <w:rsid w:val="00501F61"/>
    <w:rsid w:val="00514950"/>
    <w:rsid w:val="00515244"/>
    <w:rsid w:val="00526CB5"/>
    <w:rsid w:val="00535E3A"/>
    <w:rsid w:val="00545094"/>
    <w:rsid w:val="00555E33"/>
    <w:rsid w:val="005616DA"/>
    <w:rsid w:val="00562381"/>
    <w:rsid w:val="00566999"/>
    <w:rsid w:val="00567272"/>
    <w:rsid w:val="00573DE4"/>
    <w:rsid w:val="005930CE"/>
    <w:rsid w:val="005972DE"/>
    <w:rsid w:val="005A3C4C"/>
    <w:rsid w:val="005A506D"/>
    <w:rsid w:val="005B47B0"/>
    <w:rsid w:val="005B7070"/>
    <w:rsid w:val="005C0336"/>
    <w:rsid w:val="005E21B9"/>
    <w:rsid w:val="0060019D"/>
    <w:rsid w:val="00605383"/>
    <w:rsid w:val="0060611D"/>
    <w:rsid w:val="00617AB2"/>
    <w:rsid w:val="0062246E"/>
    <w:rsid w:val="00626F3F"/>
    <w:rsid w:val="00630B2D"/>
    <w:rsid w:val="00672618"/>
    <w:rsid w:val="006D3693"/>
    <w:rsid w:val="006D556B"/>
    <w:rsid w:val="006D5DD9"/>
    <w:rsid w:val="006E0BA6"/>
    <w:rsid w:val="006E0F46"/>
    <w:rsid w:val="00702958"/>
    <w:rsid w:val="007156BD"/>
    <w:rsid w:val="00717026"/>
    <w:rsid w:val="007173A2"/>
    <w:rsid w:val="0072721F"/>
    <w:rsid w:val="007305B5"/>
    <w:rsid w:val="007352C1"/>
    <w:rsid w:val="0074050A"/>
    <w:rsid w:val="00743E58"/>
    <w:rsid w:val="00744D18"/>
    <w:rsid w:val="00757DEE"/>
    <w:rsid w:val="00780FC3"/>
    <w:rsid w:val="007816C9"/>
    <w:rsid w:val="007850E6"/>
    <w:rsid w:val="007A2666"/>
    <w:rsid w:val="007B4405"/>
    <w:rsid w:val="007B70A9"/>
    <w:rsid w:val="007C25BB"/>
    <w:rsid w:val="007C26B3"/>
    <w:rsid w:val="007D2C28"/>
    <w:rsid w:val="0080040F"/>
    <w:rsid w:val="00801F28"/>
    <w:rsid w:val="008029F3"/>
    <w:rsid w:val="008070F1"/>
    <w:rsid w:val="008077FC"/>
    <w:rsid w:val="00821C5D"/>
    <w:rsid w:val="00830C68"/>
    <w:rsid w:val="00833F8C"/>
    <w:rsid w:val="00857E4A"/>
    <w:rsid w:val="008655C1"/>
    <w:rsid w:val="00865B38"/>
    <w:rsid w:val="00866EBD"/>
    <w:rsid w:val="0087503D"/>
    <w:rsid w:val="0088557E"/>
    <w:rsid w:val="008A63E3"/>
    <w:rsid w:val="008B4FE3"/>
    <w:rsid w:val="008C4153"/>
    <w:rsid w:val="008C6536"/>
    <w:rsid w:val="008E4EA3"/>
    <w:rsid w:val="008E5C6E"/>
    <w:rsid w:val="008F436D"/>
    <w:rsid w:val="00905BFD"/>
    <w:rsid w:val="009346A9"/>
    <w:rsid w:val="009514F3"/>
    <w:rsid w:val="009576A0"/>
    <w:rsid w:val="00962E2F"/>
    <w:rsid w:val="00970165"/>
    <w:rsid w:val="0097061E"/>
    <w:rsid w:val="00972258"/>
    <w:rsid w:val="00973D91"/>
    <w:rsid w:val="00975338"/>
    <w:rsid w:val="00986545"/>
    <w:rsid w:val="00993714"/>
    <w:rsid w:val="009978E6"/>
    <w:rsid w:val="009B2CCA"/>
    <w:rsid w:val="009B7697"/>
    <w:rsid w:val="009C0123"/>
    <w:rsid w:val="009D0293"/>
    <w:rsid w:val="009D0392"/>
    <w:rsid w:val="009E6400"/>
    <w:rsid w:val="00A02073"/>
    <w:rsid w:val="00A30659"/>
    <w:rsid w:val="00A44657"/>
    <w:rsid w:val="00A45775"/>
    <w:rsid w:val="00A52333"/>
    <w:rsid w:val="00A56594"/>
    <w:rsid w:val="00A73F8E"/>
    <w:rsid w:val="00A8382B"/>
    <w:rsid w:val="00AA605D"/>
    <w:rsid w:val="00AA67C7"/>
    <w:rsid w:val="00B125C4"/>
    <w:rsid w:val="00B130BC"/>
    <w:rsid w:val="00B20B15"/>
    <w:rsid w:val="00B26097"/>
    <w:rsid w:val="00B55727"/>
    <w:rsid w:val="00B763B5"/>
    <w:rsid w:val="00B93046"/>
    <w:rsid w:val="00B970E2"/>
    <w:rsid w:val="00BA1750"/>
    <w:rsid w:val="00BA5918"/>
    <w:rsid w:val="00BD577E"/>
    <w:rsid w:val="00C0276B"/>
    <w:rsid w:val="00C41D2D"/>
    <w:rsid w:val="00C55EA1"/>
    <w:rsid w:val="00C65F8F"/>
    <w:rsid w:val="00C70C8D"/>
    <w:rsid w:val="00C8595E"/>
    <w:rsid w:val="00CA6E53"/>
    <w:rsid w:val="00CB6814"/>
    <w:rsid w:val="00CB7D6E"/>
    <w:rsid w:val="00CC24D3"/>
    <w:rsid w:val="00CC48EF"/>
    <w:rsid w:val="00CD1319"/>
    <w:rsid w:val="00CD44A5"/>
    <w:rsid w:val="00CE6857"/>
    <w:rsid w:val="00CE6C4C"/>
    <w:rsid w:val="00CF24CE"/>
    <w:rsid w:val="00CF7D62"/>
    <w:rsid w:val="00D15972"/>
    <w:rsid w:val="00D4094D"/>
    <w:rsid w:val="00D62911"/>
    <w:rsid w:val="00D72AFA"/>
    <w:rsid w:val="00D81828"/>
    <w:rsid w:val="00D836ED"/>
    <w:rsid w:val="00D95297"/>
    <w:rsid w:val="00DA18D5"/>
    <w:rsid w:val="00DA385E"/>
    <w:rsid w:val="00DC1C03"/>
    <w:rsid w:val="00E0182F"/>
    <w:rsid w:val="00E07160"/>
    <w:rsid w:val="00E104FA"/>
    <w:rsid w:val="00E13B33"/>
    <w:rsid w:val="00E1573D"/>
    <w:rsid w:val="00E40388"/>
    <w:rsid w:val="00E578EF"/>
    <w:rsid w:val="00E579D6"/>
    <w:rsid w:val="00E64529"/>
    <w:rsid w:val="00E657CE"/>
    <w:rsid w:val="00E663F3"/>
    <w:rsid w:val="00E725F3"/>
    <w:rsid w:val="00E8590E"/>
    <w:rsid w:val="00E86A12"/>
    <w:rsid w:val="00EA0979"/>
    <w:rsid w:val="00EA4BB1"/>
    <w:rsid w:val="00EA5224"/>
    <w:rsid w:val="00EA5B49"/>
    <w:rsid w:val="00EC5805"/>
    <w:rsid w:val="00EC5F9E"/>
    <w:rsid w:val="00EC68B7"/>
    <w:rsid w:val="00ED404F"/>
    <w:rsid w:val="00ED64A5"/>
    <w:rsid w:val="00EE651A"/>
    <w:rsid w:val="00F01581"/>
    <w:rsid w:val="00F030A6"/>
    <w:rsid w:val="00F050ED"/>
    <w:rsid w:val="00F0738B"/>
    <w:rsid w:val="00F272AA"/>
    <w:rsid w:val="00F362E3"/>
    <w:rsid w:val="00F37D4E"/>
    <w:rsid w:val="00F5728F"/>
    <w:rsid w:val="00F818FE"/>
    <w:rsid w:val="00F86445"/>
    <w:rsid w:val="00F95ABF"/>
    <w:rsid w:val="00F9722C"/>
    <w:rsid w:val="00FA03BB"/>
    <w:rsid w:val="00FA3230"/>
    <w:rsid w:val="00FC0258"/>
    <w:rsid w:val="00FE0DC1"/>
    <w:rsid w:val="00FE4D4B"/>
    <w:rsid w:val="00FE56B2"/>
    <w:rsid w:val="00FE5745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8F4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2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F436D"/>
    <w:pPr>
      <w:keepNext/>
      <w:keepLines/>
      <w:spacing w:before="200" w:after="0"/>
      <w:ind w:left="1440"/>
      <w:outlineLvl w:val="2"/>
    </w:pPr>
    <w:rPr>
      <w:rFonts w:asciiTheme="majorHAnsi" w:eastAsiaTheme="majorEastAsia" w:hAnsiTheme="majorHAnsi" w:cstheme="majorBidi"/>
      <w:b/>
      <w:bCs/>
      <w:color w:val="456867" w:themeColor="accent2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383"/>
    <w:pPr>
      <w:ind w:left="720"/>
      <w:contextualSpacing/>
    </w:pPr>
  </w:style>
  <w:style w:type="paragraph" w:customStyle="1" w:styleId="Default">
    <w:name w:val="Default"/>
    <w:rsid w:val="007816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C"/>
    </w:rPr>
  </w:style>
  <w:style w:type="paragraph" w:styleId="NormalWeb">
    <w:name w:val="Normal (Web)"/>
    <w:basedOn w:val="Normal"/>
    <w:uiPriority w:val="99"/>
    <w:semiHidden/>
    <w:unhideWhenUsed/>
    <w:rsid w:val="00A565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E1573D"/>
  </w:style>
  <w:style w:type="character" w:styleId="Hipervnculo">
    <w:name w:val="Hyperlink"/>
    <w:basedOn w:val="Fuentedeprrafopredeter"/>
    <w:uiPriority w:val="99"/>
    <w:unhideWhenUsed/>
    <w:rsid w:val="00E1573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503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381503"/>
    <w:pPr>
      <w:spacing w:line="240" w:lineRule="auto"/>
    </w:pPr>
    <w:rPr>
      <w:b/>
      <w:bCs/>
      <w:color w:val="A9A57C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67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F436D"/>
    <w:rPr>
      <w:rFonts w:asciiTheme="majorHAnsi" w:eastAsiaTheme="majorEastAsia" w:hAnsiTheme="majorHAnsi" w:cstheme="majorBidi"/>
      <w:b/>
      <w:bCs/>
      <w:sz w:val="28"/>
      <w:szCs w:val="28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rsid w:val="004F269C"/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F436D"/>
    <w:rPr>
      <w:rFonts w:asciiTheme="majorHAnsi" w:eastAsiaTheme="majorEastAsia" w:hAnsiTheme="majorHAnsi" w:cstheme="majorBidi"/>
      <w:b/>
      <w:bCs/>
      <w:color w:val="456867" w:themeColor="accent2" w:themeShade="80"/>
      <w:lang w:val="es-EC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323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3230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semiHidden/>
    <w:unhideWhenUsed/>
    <w:rsid w:val="00FA3230"/>
    <w:rPr>
      <w:vertAlign w:val="superscript"/>
    </w:rPr>
  </w:style>
  <w:style w:type="paragraph" w:styleId="TtulodeTDC">
    <w:name w:val="TOC Heading"/>
    <w:basedOn w:val="Ttulo1"/>
    <w:next w:val="Normal"/>
    <w:uiPriority w:val="39"/>
    <w:unhideWhenUsed/>
    <w:qFormat/>
    <w:rsid w:val="004E015A"/>
    <w:pPr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4E015A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4E015A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4E015A"/>
    <w:pPr>
      <w:spacing w:after="100"/>
      <w:ind w:left="220"/>
    </w:pPr>
  </w:style>
  <w:style w:type="table" w:styleId="Cuadrculaclara-nfasis4">
    <w:name w:val="Light Grid Accent 4"/>
    <w:basedOn w:val="Tablanormal"/>
    <w:uiPriority w:val="62"/>
    <w:rsid w:val="00045C26"/>
    <w:pPr>
      <w:spacing w:after="0" w:line="240" w:lineRule="auto"/>
    </w:pPr>
    <w:tblPr>
      <w:tblStyleRowBandSize w:val="1"/>
      <w:tblStyleColBandSize w:val="1"/>
      <w:tblBorders>
        <w:top w:val="single" w:sz="8" w:space="0" w:color="95A39D" w:themeColor="accent4"/>
        <w:left w:val="single" w:sz="8" w:space="0" w:color="95A39D" w:themeColor="accent4"/>
        <w:bottom w:val="single" w:sz="8" w:space="0" w:color="95A39D" w:themeColor="accent4"/>
        <w:right w:val="single" w:sz="8" w:space="0" w:color="95A39D" w:themeColor="accent4"/>
        <w:insideH w:val="single" w:sz="8" w:space="0" w:color="95A39D" w:themeColor="accent4"/>
        <w:insideV w:val="single" w:sz="8" w:space="0" w:color="95A3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A39D" w:themeColor="accent4"/>
          <w:left w:val="single" w:sz="8" w:space="0" w:color="95A39D" w:themeColor="accent4"/>
          <w:bottom w:val="single" w:sz="18" w:space="0" w:color="95A39D" w:themeColor="accent4"/>
          <w:right w:val="single" w:sz="8" w:space="0" w:color="95A39D" w:themeColor="accent4"/>
          <w:insideH w:val="nil"/>
          <w:insideV w:val="single" w:sz="8" w:space="0" w:color="95A3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A39D" w:themeColor="accent4"/>
          <w:left w:val="single" w:sz="8" w:space="0" w:color="95A39D" w:themeColor="accent4"/>
          <w:bottom w:val="single" w:sz="8" w:space="0" w:color="95A39D" w:themeColor="accent4"/>
          <w:right w:val="single" w:sz="8" w:space="0" w:color="95A39D" w:themeColor="accent4"/>
          <w:insideH w:val="nil"/>
          <w:insideV w:val="single" w:sz="8" w:space="0" w:color="95A3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A39D" w:themeColor="accent4"/>
          <w:left w:val="single" w:sz="8" w:space="0" w:color="95A39D" w:themeColor="accent4"/>
          <w:bottom w:val="single" w:sz="8" w:space="0" w:color="95A39D" w:themeColor="accent4"/>
          <w:right w:val="single" w:sz="8" w:space="0" w:color="95A39D" w:themeColor="accent4"/>
        </w:tcBorders>
      </w:tcPr>
    </w:tblStylePr>
    <w:tblStylePr w:type="band1Vert">
      <w:tblPr/>
      <w:tcPr>
        <w:tcBorders>
          <w:top w:val="single" w:sz="8" w:space="0" w:color="95A39D" w:themeColor="accent4"/>
          <w:left w:val="single" w:sz="8" w:space="0" w:color="95A39D" w:themeColor="accent4"/>
          <w:bottom w:val="single" w:sz="8" w:space="0" w:color="95A39D" w:themeColor="accent4"/>
          <w:right w:val="single" w:sz="8" w:space="0" w:color="95A39D" w:themeColor="accent4"/>
        </w:tcBorders>
        <w:shd w:val="clear" w:color="auto" w:fill="E4E8E6" w:themeFill="accent4" w:themeFillTint="3F"/>
      </w:tcPr>
    </w:tblStylePr>
    <w:tblStylePr w:type="band1Horz">
      <w:tblPr/>
      <w:tcPr>
        <w:tcBorders>
          <w:top w:val="single" w:sz="8" w:space="0" w:color="95A39D" w:themeColor="accent4"/>
          <w:left w:val="single" w:sz="8" w:space="0" w:color="95A39D" w:themeColor="accent4"/>
          <w:bottom w:val="single" w:sz="8" w:space="0" w:color="95A39D" w:themeColor="accent4"/>
          <w:right w:val="single" w:sz="8" w:space="0" w:color="95A39D" w:themeColor="accent4"/>
          <w:insideV w:val="single" w:sz="8" w:space="0" w:color="95A39D" w:themeColor="accent4"/>
        </w:tcBorders>
        <w:shd w:val="clear" w:color="auto" w:fill="E4E8E6" w:themeFill="accent4" w:themeFillTint="3F"/>
      </w:tcPr>
    </w:tblStylePr>
    <w:tblStylePr w:type="band2Horz">
      <w:tblPr/>
      <w:tcPr>
        <w:tcBorders>
          <w:top w:val="single" w:sz="8" w:space="0" w:color="95A39D" w:themeColor="accent4"/>
          <w:left w:val="single" w:sz="8" w:space="0" w:color="95A39D" w:themeColor="accent4"/>
          <w:bottom w:val="single" w:sz="8" w:space="0" w:color="95A39D" w:themeColor="accent4"/>
          <w:right w:val="single" w:sz="8" w:space="0" w:color="95A39D" w:themeColor="accent4"/>
          <w:insideV w:val="single" w:sz="8" w:space="0" w:color="95A39D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045C26"/>
    <w:pPr>
      <w:spacing w:after="0" w:line="240" w:lineRule="auto"/>
    </w:pPr>
    <w:tblPr>
      <w:tblStyleRowBandSize w:val="1"/>
      <w:tblStyleColBandSize w:val="1"/>
      <w:tblBorders>
        <w:top w:val="single" w:sz="8" w:space="0" w:color="C89F5D" w:themeColor="accent5"/>
        <w:left w:val="single" w:sz="8" w:space="0" w:color="C89F5D" w:themeColor="accent5"/>
        <w:bottom w:val="single" w:sz="8" w:space="0" w:color="C89F5D" w:themeColor="accent5"/>
        <w:right w:val="single" w:sz="8" w:space="0" w:color="C89F5D" w:themeColor="accent5"/>
        <w:insideH w:val="single" w:sz="8" w:space="0" w:color="C89F5D" w:themeColor="accent5"/>
        <w:insideV w:val="single" w:sz="8" w:space="0" w:color="C89F5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18" w:space="0" w:color="C89F5D" w:themeColor="accent5"/>
          <w:right w:val="single" w:sz="8" w:space="0" w:color="C89F5D" w:themeColor="accent5"/>
          <w:insideH w:val="nil"/>
          <w:insideV w:val="single" w:sz="8" w:space="0" w:color="C89F5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  <w:insideH w:val="nil"/>
          <w:insideV w:val="single" w:sz="8" w:space="0" w:color="C89F5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</w:tcBorders>
      </w:tcPr>
    </w:tblStylePr>
    <w:tblStylePr w:type="band1Vert"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</w:tcBorders>
        <w:shd w:val="clear" w:color="auto" w:fill="F1E7D6" w:themeFill="accent5" w:themeFillTint="3F"/>
      </w:tcPr>
    </w:tblStylePr>
    <w:tblStylePr w:type="band1Horz"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  <w:insideV w:val="single" w:sz="8" w:space="0" w:color="C89F5D" w:themeColor="accent5"/>
        </w:tcBorders>
        <w:shd w:val="clear" w:color="auto" w:fill="F1E7D6" w:themeFill="accent5" w:themeFillTint="3F"/>
      </w:tcPr>
    </w:tblStylePr>
    <w:tblStylePr w:type="band2Horz"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  <w:insideV w:val="single" w:sz="8" w:space="0" w:color="C89F5D" w:themeColor="accent5"/>
        </w:tcBorders>
      </w:tcPr>
    </w:tblStylePr>
  </w:style>
  <w:style w:type="table" w:styleId="Cuadrculaclara-nfasis1">
    <w:name w:val="Light Grid Accent 1"/>
    <w:basedOn w:val="Tablanormal"/>
    <w:uiPriority w:val="62"/>
    <w:rsid w:val="007A2666"/>
    <w:pPr>
      <w:spacing w:after="0" w:line="240" w:lineRule="auto"/>
    </w:pPr>
    <w:tblPr>
      <w:tblStyleRowBandSize w:val="1"/>
      <w:tblStyleColBandSize w:val="1"/>
      <w:tblBorders>
        <w:top w:val="single" w:sz="8" w:space="0" w:color="A9A57C" w:themeColor="accent1"/>
        <w:left w:val="single" w:sz="8" w:space="0" w:color="A9A57C" w:themeColor="accent1"/>
        <w:bottom w:val="single" w:sz="8" w:space="0" w:color="A9A57C" w:themeColor="accent1"/>
        <w:right w:val="single" w:sz="8" w:space="0" w:color="A9A57C" w:themeColor="accent1"/>
        <w:insideH w:val="single" w:sz="8" w:space="0" w:color="A9A57C" w:themeColor="accent1"/>
        <w:insideV w:val="single" w:sz="8" w:space="0" w:color="A9A57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A57C" w:themeColor="accent1"/>
          <w:left w:val="single" w:sz="8" w:space="0" w:color="A9A57C" w:themeColor="accent1"/>
          <w:bottom w:val="single" w:sz="18" w:space="0" w:color="A9A57C" w:themeColor="accent1"/>
          <w:right w:val="single" w:sz="8" w:space="0" w:color="A9A57C" w:themeColor="accent1"/>
          <w:insideH w:val="nil"/>
          <w:insideV w:val="single" w:sz="8" w:space="0" w:color="A9A57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A57C" w:themeColor="accent1"/>
          <w:left w:val="single" w:sz="8" w:space="0" w:color="A9A57C" w:themeColor="accent1"/>
          <w:bottom w:val="single" w:sz="8" w:space="0" w:color="A9A57C" w:themeColor="accent1"/>
          <w:right w:val="single" w:sz="8" w:space="0" w:color="A9A57C" w:themeColor="accent1"/>
          <w:insideH w:val="nil"/>
          <w:insideV w:val="single" w:sz="8" w:space="0" w:color="A9A57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A57C" w:themeColor="accent1"/>
          <w:left w:val="single" w:sz="8" w:space="0" w:color="A9A57C" w:themeColor="accent1"/>
          <w:bottom w:val="single" w:sz="8" w:space="0" w:color="A9A57C" w:themeColor="accent1"/>
          <w:right w:val="single" w:sz="8" w:space="0" w:color="A9A57C" w:themeColor="accent1"/>
        </w:tcBorders>
      </w:tcPr>
    </w:tblStylePr>
    <w:tblStylePr w:type="band1Vert">
      <w:tblPr/>
      <w:tcPr>
        <w:tcBorders>
          <w:top w:val="single" w:sz="8" w:space="0" w:color="A9A57C" w:themeColor="accent1"/>
          <w:left w:val="single" w:sz="8" w:space="0" w:color="A9A57C" w:themeColor="accent1"/>
          <w:bottom w:val="single" w:sz="8" w:space="0" w:color="A9A57C" w:themeColor="accent1"/>
          <w:right w:val="single" w:sz="8" w:space="0" w:color="A9A57C" w:themeColor="accent1"/>
        </w:tcBorders>
        <w:shd w:val="clear" w:color="auto" w:fill="E9E8DE" w:themeFill="accent1" w:themeFillTint="3F"/>
      </w:tcPr>
    </w:tblStylePr>
    <w:tblStylePr w:type="band1Horz">
      <w:tblPr/>
      <w:tcPr>
        <w:tcBorders>
          <w:top w:val="single" w:sz="8" w:space="0" w:color="A9A57C" w:themeColor="accent1"/>
          <w:left w:val="single" w:sz="8" w:space="0" w:color="A9A57C" w:themeColor="accent1"/>
          <w:bottom w:val="single" w:sz="8" w:space="0" w:color="A9A57C" w:themeColor="accent1"/>
          <w:right w:val="single" w:sz="8" w:space="0" w:color="A9A57C" w:themeColor="accent1"/>
          <w:insideV w:val="single" w:sz="8" w:space="0" w:color="A9A57C" w:themeColor="accent1"/>
        </w:tcBorders>
        <w:shd w:val="clear" w:color="auto" w:fill="E9E8DE" w:themeFill="accent1" w:themeFillTint="3F"/>
      </w:tcPr>
    </w:tblStylePr>
    <w:tblStylePr w:type="band2Horz">
      <w:tblPr/>
      <w:tcPr>
        <w:tcBorders>
          <w:top w:val="single" w:sz="8" w:space="0" w:color="A9A57C" w:themeColor="accent1"/>
          <w:left w:val="single" w:sz="8" w:space="0" w:color="A9A57C" w:themeColor="accent1"/>
          <w:bottom w:val="single" w:sz="8" w:space="0" w:color="A9A57C" w:themeColor="accent1"/>
          <w:right w:val="single" w:sz="8" w:space="0" w:color="A9A57C" w:themeColor="accent1"/>
          <w:insideV w:val="single" w:sz="8" w:space="0" w:color="A9A57C" w:themeColor="accent1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0E586A"/>
    <w:pPr>
      <w:pBdr>
        <w:bottom w:val="single" w:sz="8" w:space="4" w:color="A9A57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  <w:lang w:eastAsia="es-EC"/>
    </w:rPr>
  </w:style>
  <w:style w:type="character" w:customStyle="1" w:styleId="TtuloCar">
    <w:name w:val="Título Car"/>
    <w:basedOn w:val="Fuentedeprrafopredeter"/>
    <w:link w:val="Ttulo"/>
    <w:uiPriority w:val="10"/>
    <w:rsid w:val="000E586A"/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  <w:lang w:val="es-EC" w:eastAsia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0E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  <w:lang w:eastAsia="es-EC"/>
    </w:rPr>
  </w:style>
  <w:style w:type="character" w:customStyle="1" w:styleId="SubttuloCar">
    <w:name w:val="Subtítulo Car"/>
    <w:basedOn w:val="Fuentedeprrafopredeter"/>
    <w:link w:val="Subttulo"/>
    <w:uiPriority w:val="11"/>
    <w:rsid w:val="000E586A"/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  <w:lang w:val="es-EC" w:eastAsia="es-EC"/>
    </w:rPr>
  </w:style>
  <w:style w:type="paragraph" w:styleId="Sinespaciado">
    <w:name w:val="No Spacing"/>
    <w:link w:val="SinespaciadoCar"/>
    <w:uiPriority w:val="1"/>
    <w:qFormat/>
    <w:rsid w:val="000E586A"/>
    <w:pPr>
      <w:spacing w:after="0" w:line="240" w:lineRule="auto"/>
    </w:pPr>
    <w:rPr>
      <w:rFonts w:eastAsiaTheme="minorEastAsia"/>
      <w:lang w:val="es-EC"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586A"/>
    <w:rPr>
      <w:rFonts w:eastAsiaTheme="minorEastAsia"/>
      <w:lang w:val="es-EC" w:eastAsia="es-EC"/>
    </w:rPr>
  </w:style>
  <w:style w:type="paragraph" w:styleId="Encabezado">
    <w:name w:val="header"/>
    <w:basedOn w:val="Normal"/>
    <w:link w:val="EncabezadoCar"/>
    <w:uiPriority w:val="99"/>
    <w:unhideWhenUsed/>
    <w:rsid w:val="006D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693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6D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693"/>
    <w:rPr>
      <w:lang w:val="es-EC"/>
    </w:rPr>
  </w:style>
  <w:style w:type="paragraph" w:styleId="Bibliografa">
    <w:name w:val="Bibliography"/>
    <w:basedOn w:val="Normal"/>
    <w:next w:val="Normal"/>
    <w:uiPriority w:val="37"/>
    <w:unhideWhenUsed/>
    <w:rsid w:val="00FE7498"/>
  </w:style>
  <w:style w:type="character" w:styleId="Refdecomentario">
    <w:name w:val="annotation reference"/>
    <w:basedOn w:val="Fuentedeprrafopredeter"/>
    <w:uiPriority w:val="99"/>
    <w:semiHidden/>
    <w:unhideWhenUsed/>
    <w:rsid w:val="006D5DD9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semiHidden/>
    <w:unhideWhenUsed/>
    <w:rsid w:val="006D5DD9"/>
    <w:pPr>
      <w:spacing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1"/>
    <w:uiPriority w:val="99"/>
    <w:semiHidden/>
    <w:rsid w:val="006D5DD9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6D5DD9"/>
    <w:pPr>
      <w:spacing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6D5DD9"/>
    <w:rPr>
      <w:sz w:val="20"/>
      <w:szCs w:val="20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8F4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2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F436D"/>
    <w:pPr>
      <w:keepNext/>
      <w:keepLines/>
      <w:spacing w:before="200" w:after="0"/>
      <w:ind w:left="1440"/>
      <w:outlineLvl w:val="2"/>
    </w:pPr>
    <w:rPr>
      <w:rFonts w:asciiTheme="majorHAnsi" w:eastAsiaTheme="majorEastAsia" w:hAnsiTheme="majorHAnsi" w:cstheme="majorBidi"/>
      <w:b/>
      <w:bCs/>
      <w:color w:val="456867" w:themeColor="accent2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383"/>
    <w:pPr>
      <w:ind w:left="720"/>
      <w:contextualSpacing/>
    </w:pPr>
  </w:style>
  <w:style w:type="paragraph" w:customStyle="1" w:styleId="Default">
    <w:name w:val="Default"/>
    <w:rsid w:val="007816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C"/>
    </w:rPr>
  </w:style>
  <w:style w:type="paragraph" w:styleId="NormalWeb">
    <w:name w:val="Normal (Web)"/>
    <w:basedOn w:val="Normal"/>
    <w:uiPriority w:val="99"/>
    <w:semiHidden/>
    <w:unhideWhenUsed/>
    <w:rsid w:val="00A565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E1573D"/>
  </w:style>
  <w:style w:type="character" w:styleId="Hipervnculo">
    <w:name w:val="Hyperlink"/>
    <w:basedOn w:val="Fuentedeprrafopredeter"/>
    <w:uiPriority w:val="99"/>
    <w:unhideWhenUsed/>
    <w:rsid w:val="00E1573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503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381503"/>
    <w:pPr>
      <w:spacing w:line="240" w:lineRule="auto"/>
    </w:pPr>
    <w:rPr>
      <w:b/>
      <w:bCs/>
      <w:color w:val="A9A57C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67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F436D"/>
    <w:rPr>
      <w:rFonts w:asciiTheme="majorHAnsi" w:eastAsiaTheme="majorEastAsia" w:hAnsiTheme="majorHAnsi" w:cstheme="majorBidi"/>
      <w:b/>
      <w:bCs/>
      <w:sz w:val="28"/>
      <w:szCs w:val="28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rsid w:val="004F269C"/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F436D"/>
    <w:rPr>
      <w:rFonts w:asciiTheme="majorHAnsi" w:eastAsiaTheme="majorEastAsia" w:hAnsiTheme="majorHAnsi" w:cstheme="majorBidi"/>
      <w:b/>
      <w:bCs/>
      <w:color w:val="456867" w:themeColor="accent2" w:themeShade="80"/>
      <w:lang w:val="es-EC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323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3230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semiHidden/>
    <w:unhideWhenUsed/>
    <w:rsid w:val="00FA3230"/>
    <w:rPr>
      <w:vertAlign w:val="superscript"/>
    </w:rPr>
  </w:style>
  <w:style w:type="paragraph" w:styleId="TtulodeTDC">
    <w:name w:val="TOC Heading"/>
    <w:basedOn w:val="Ttulo1"/>
    <w:next w:val="Normal"/>
    <w:uiPriority w:val="39"/>
    <w:unhideWhenUsed/>
    <w:qFormat/>
    <w:rsid w:val="004E015A"/>
    <w:pPr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4E015A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4E015A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4E015A"/>
    <w:pPr>
      <w:spacing w:after="100"/>
      <w:ind w:left="220"/>
    </w:pPr>
  </w:style>
  <w:style w:type="table" w:styleId="Cuadrculaclara-nfasis4">
    <w:name w:val="Light Grid Accent 4"/>
    <w:basedOn w:val="Tablanormal"/>
    <w:uiPriority w:val="62"/>
    <w:rsid w:val="00045C26"/>
    <w:pPr>
      <w:spacing w:after="0" w:line="240" w:lineRule="auto"/>
    </w:pPr>
    <w:tblPr>
      <w:tblStyleRowBandSize w:val="1"/>
      <w:tblStyleColBandSize w:val="1"/>
      <w:tblBorders>
        <w:top w:val="single" w:sz="8" w:space="0" w:color="95A39D" w:themeColor="accent4"/>
        <w:left w:val="single" w:sz="8" w:space="0" w:color="95A39D" w:themeColor="accent4"/>
        <w:bottom w:val="single" w:sz="8" w:space="0" w:color="95A39D" w:themeColor="accent4"/>
        <w:right w:val="single" w:sz="8" w:space="0" w:color="95A39D" w:themeColor="accent4"/>
        <w:insideH w:val="single" w:sz="8" w:space="0" w:color="95A39D" w:themeColor="accent4"/>
        <w:insideV w:val="single" w:sz="8" w:space="0" w:color="95A3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A39D" w:themeColor="accent4"/>
          <w:left w:val="single" w:sz="8" w:space="0" w:color="95A39D" w:themeColor="accent4"/>
          <w:bottom w:val="single" w:sz="18" w:space="0" w:color="95A39D" w:themeColor="accent4"/>
          <w:right w:val="single" w:sz="8" w:space="0" w:color="95A39D" w:themeColor="accent4"/>
          <w:insideH w:val="nil"/>
          <w:insideV w:val="single" w:sz="8" w:space="0" w:color="95A3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A39D" w:themeColor="accent4"/>
          <w:left w:val="single" w:sz="8" w:space="0" w:color="95A39D" w:themeColor="accent4"/>
          <w:bottom w:val="single" w:sz="8" w:space="0" w:color="95A39D" w:themeColor="accent4"/>
          <w:right w:val="single" w:sz="8" w:space="0" w:color="95A39D" w:themeColor="accent4"/>
          <w:insideH w:val="nil"/>
          <w:insideV w:val="single" w:sz="8" w:space="0" w:color="95A3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A39D" w:themeColor="accent4"/>
          <w:left w:val="single" w:sz="8" w:space="0" w:color="95A39D" w:themeColor="accent4"/>
          <w:bottom w:val="single" w:sz="8" w:space="0" w:color="95A39D" w:themeColor="accent4"/>
          <w:right w:val="single" w:sz="8" w:space="0" w:color="95A39D" w:themeColor="accent4"/>
        </w:tcBorders>
      </w:tcPr>
    </w:tblStylePr>
    <w:tblStylePr w:type="band1Vert">
      <w:tblPr/>
      <w:tcPr>
        <w:tcBorders>
          <w:top w:val="single" w:sz="8" w:space="0" w:color="95A39D" w:themeColor="accent4"/>
          <w:left w:val="single" w:sz="8" w:space="0" w:color="95A39D" w:themeColor="accent4"/>
          <w:bottom w:val="single" w:sz="8" w:space="0" w:color="95A39D" w:themeColor="accent4"/>
          <w:right w:val="single" w:sz="8" w:space="0" w:color="95A39D" w:themeColor="accent4"/>
        </w:tcBorders>
        <w:shd w:val="clear" w:color="auto" w:fill="E4E8E6" w:themeFill="accent4" w:themeFillTint="3F"/>
      </w:tcPr>
    </w:tblStylePr>
    <w:tblStylePr w:type="band1Horz">
      <w:tblPr/>
      <w:tcPr>
        <w:tcBorders>
          <w:top w:val="single" w:sz="8" w:space="0" w:color="95A39D" w:themeColor="accent4"/>
          <w:left w:val="single" w:sz="8" w:space="0" w:color="95A39D" w:themeColor="accent4"/>
          <w:bottom w:val="single" w:sz="8" w:space="0" w:color="95A39D" w:themeColor="accent4"/>
          <w:right w:val="single" w:sz="8" w:space="0" w:color="95A39D" w:themeColor="accent4"/>
          <w:insideV w:val="single" w:sz="8" w:space="0" w:color="95A39D" w:themeColor="accent4"/>
        </w:tcBorders>
        <w:shd w:val="clear" w:color="auto" w:fill="E4E8E6" w:themeFill="accent4" w:themeFillTint="3F"/>
      </w:tcPr>
    </w:tblStylePr>
    <w:tblStylePr w:type="band2Horz">
      <w:tblPr/>
      <w:tcPr>
        <w:tcBorders>
          <w:top w:val="single" w:sz="8" w:space="0" w:color="95A39D" w:themeColor="accent4"/>
          <w:left w:val="single" w:sz="8" w:space="0" w:color="95A39D" w:themeColor="accent4"/>
          <w:bottom w:val="single" w:sz="8" w:space="0" w:color="95A39D" w:themeColor="accent4"/>
          <w:right w:val="single" w:sz="8" w:space="0" w:color="95A39D" w:themeColor="accent4"/>
          <w:insideV w:val="single" w:sz="8" w:space="0" w:color="95A39D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045C26"/>
    <w:pPr>
      <w:spacing w:after="0" w:line="240" w:lineRule="auto"/>
    </w:pPr>
    <w:tblPr>
      <w:tblStyleRowBandSize w:val="1"/>
      <w:tblStyleColBandSize w:val="1"/>
      <w:tblBorders>
        <w:top w:val="single" w:sz="8" w:space="0" w:color="C89F5D" w:themeColor="accent5"/>
        <w:left w:val="single" w:sz="8" w:space="0" w:color="C89F5D" w:themeColor="accent5"/>
        <w:bottom w:val="single" w:sz="8" w:space="0" w:color="C89F5D" w:themeColor="accent5"/>
        <w:right w:val="single" w:sz="8" w:space="0" w:color="C89F5D" w:themeColor="accent5"/>
        <w:insideH w:val="single" w:sz="8" w:space="0" w:color="C89F5D" w:themeColor="accent5"/>
        <w:insideV w:val="single" w:sz="8" w:space="0" w:color="C89F5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18" w:space="0" w:color="C89F5D" w:themeColor="accent5"/>
          <w:right w:val="single" w:sz="8" w:space="0" w:color="C89F5D" w:themeColor="accent5"/>
          <w:insideH w:val="nil"/>
          <w:insideV w:val="single" w:sz="8" w:space="0" w:color="C89F5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  <w:insideH w:val="nil"/>
          <w:insideV w:val="single" w:sz="8" w:space="0" w:color="C89F5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</w:tcBorders>
      </w:tcPr>
    </w:tblStylePr>
    <w:tblStylePr w:type="band1Vert"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</w:tcBorders>
        <w:shd w:val="clear" w:color="auto" w:fill="F1E7D6" w:themeFill="accent5" w:themeFillTint="3F"/>
      </w:tcPr>
    </w:tblStylePr>
    <w:tblStylePr w:type="band1Horz"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  <w:insideV w:val="single" w:sz="8" w:space="0" w:color="C89F5D" w:themeColor="accent5"/>
        </w:tcBorders>
        <w:shd w:val="clear" w:color="auto" w:fill="F1E7D6" w:themeFill="accent5" w:themeFillTint="3F"/>
      </w:tcPr>
    </w:tblStylePr>
    <w:tblStylePr w:type="band2Horz"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  <w:insideV w:val="single" w:sz="8" w:space="0" w:color="C89F5D" w:themeColor="accent5"/>
        </w:tcBorders>
      </w:tcPr>
    </w:tblStylePr>
  </w:style>
  <w:style w:type="table" w:styleId="Cuadrculaclara-nfasis1">
    <w:name w:val="Light Grid Accent 1"/>
    <w:basedOn w:val="Tablanormal"/>
    <w:uiPriority w:val="62"/>
    <w:rsid w:val="007A2666"/>
    <w:pPr>
      <w:spacing w:after="0" w:line="240" w:lineRule="auto"/>
    </w:pPr>
    <w:tblPr>
      <w:tblStyleRowBandSize w:val="1"/>
      <w:tblStyleColBandSize w:val="1"/>
      <w:tblBorders>
        <w:top w:val="single" w:sz="8" w:space="0" w:color="A9A57C" w:themeColor="accent1"/>
        <w:left w:val="single" w:sz="8" w:space="0" w:color="A9A57C" w:themeColor="accent1"/>
        <w:bottom w:val="single" w:sz="8" w:space="0" w:color="A9A57C" w:themeColor="accent1"/>
        <w:right w:val="single" w:sz="8" w:space="0" w:color="A9A57C" w:themeColor="accent1"/>
        <w:insideH w:val="single" w:sz="8" w:space="0" w:color="A9A57C" w:themeColor="accent1"/>
        <w:insideV w:val="single" w:sz="8" w:space="0" w:color="A9A57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A57C" w:themeColor="accent1"/>
          <w:left w:val="single" w:sz="8" w:space="0" w:color="A9A57C" w:themeColor="accent1"/>
          <w:bottom w:val="single" w:sz="18" w:space="0" w:color="A9A57C" w:themeColor="accent1"/>
          <w:right w:val="single" w:sz="8" w:space="0" w:color="A9A57C" w:themeColor="accent1"/>
          <w:insideH w:val="nil"/>
          <w:insideV w:val="single" w:sz="8" w:space="0" w:color="A9A57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A57C" w:themeColor="accent1"/>
          <w:left w:val="single" w:sz="8" w:space="0" w:color="A9A57C" w:themeColor="accent1"/>
          <w:bottom w:val="single" w:sz="8" w:space="0" w:color="A9A57C" w:themeColor="accent1"/>
          <w:right w:val="single" w:sz="8" w:space="0" w:color="A9A57C" w:themeColor="accent1"/>
          <w:insideH w:val="nil"/>
          <w:insideV w:val="single" w:sz="8" w:space="0" w:color="A9A57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A57C" w:themeColor="accent1"/>
          <w:left w:val="single" w:sz="8" w:space="0" w:color="A9A57C" w:themeColor="accent1"/>
          <w:bottom w:val="single" w:sz="8" w:space="0" w:color="A9A57C" w:themeColor="accent1"/>
          <w:right w:val="single" w:sz="8" w:space="0" w:color="A9A57C" w:themeColor="accent1"/>
        </w:tcBorders>
      </w:tcPr>
    </w:tblStylePr>
    <w:tblStylePr w:type="band1Vert">
      <w:tblPr/>
      <w:tcPr>
        <w:tcBorders>
          <w:top w:val="single" w:sz="8" w:space="0" w:color="A9A57C" w:themeColor="accent1"/>
          <w:left w:val="single" w:sz="8" w:space="0" w:color="A9A57C" w:themeColor="accent1"/>
          <w:bottom w:val="single" w:sz="8" w:space="0" w:color="A9A57C" w:themeColor="accent1"/>
          <w:right w:val="single" w:sz="8" w:space="0" w:color="A9A57C" w:themeColor="accent1"/>
        </w:tcBorders>
        <w:shd w:val="clear" w:color="auto" w:fill="E9E8DE" w:themeFill="accent1" w:themeFillTint="3F"/>
      </w:tcPr>
    </w:tblStylePr>
    <w:tblStylePr w:type="band1Horz">
      <w:tblPr/>
      <w:tcPr>
        <w:tcBorders>
          <w:top w:val="single" w:sz="8" w:space="0" w:color="A9A57C" w:themeColor="accent1"/>
          <w:left w:val="single" w:sz="8" w:space="0" w:color="A9A57C" w:themeColor="accent1"/>
          <w:bottom w:val="single" w:sz="8" w:space="0" w:color="A9A57C" w:themeColor="accent1"/>
          <w:right w:val="single" w:sz="8" w:space="0" w:color="A9A57C" w:themeColor="accent1"/>
          <w:insideV w:val="single" w:sz="8" w:space="0" w:color="A9A57C" w:themeColor="accent1"/>
        </w:tcBorders>
        <w:shd w:val="clear" w:color="auto" w:fill="E9E8DE" w:themeFill="accent1" w:themeFillTint="3F"/>
      </w:tcPr>
    </w:tblStylePr>
    <w:tblStylePr w:type="band2Horz">
      <w:tblPr/>
      <w:tcPr>
        <w:tcBorders>
          <w:top w:val="single" w:sz="8" w:space="0" w:color="A9A57C" w:themeColor="accent1"/>
          <w:left w:val="single" w:sz="8" w:space="0" w:color="A9A57C" w:themeColor="accent1"/>
          <w:bottom w:val="single" w:sz="8" w:space="0" w:color="A9A57C" w:themeColor="accent1"/>
          <w:right w:val="single" w:sz="8" w:space="0" w:color="A9A57C" w:themeColor="accent1"/>
          <w:insideV w:val="single" w:sz="8" w:space="0" w:color="A9A57C" w:themeColor="accent1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0E586A"/>
    <w:pPr>
      <w:pBdr>
        <w:bottom w:val="single" w:sz="8" w:space="4" w:color="A9A57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  <w:lang w:eastAsia="es-EC"/>
    </w:rPr>
  </w:style>
  <w:style w:type="character" w:customStyle="1" w:styleId="TtuloCar">
    <w:name w:val="Título Car"/>
    <w:basedOn w:val="Fuentedeprrafopredeter"/>
    <w:link w:val="Ttulo"/>
    <w:uiPriority w:val="10"/>
    <w:rsid w:val="000E586A"/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  <w:lang w:val="es-EC" w:eastAsia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0E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  <w:lang w:eastAsia="es-EC"/>
    </w:rPr>
  </w:style>
  <w:style w:type="character" w:customStyle="1" w:styleId="SubttuloCar">
    <w:name w:val="Subtítulo Car"/>
    <w:basedOn w:val="Fuentedeprrafopredeter"/>
    <w:link w:val="Subttulo"/>
    <w:uiPriority w:val="11"/>
    <w:rsid w:val="000E586A"/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  <w:lang w:val="es-EC" w:eastAsia="es-EC"/>
    </w:rPr>
  </w:style>
  <w:style w:type="paragraph" w:styleId="Sinespaciado">
    <w:name w:val="No Spacing"/>
    <w:link w:val="SinespaciadoCar"/>
    <w:uiPriority w:val="1"/>
    <w:qFormat/>
    <w:rsid w:val="000E586A"/>
    <w:pPr>
      <w:spacing w:after="0" w:line="240" w:lineRule="auto"/>
    </w:pPr>
    <w:rPr>
      <w:rFonts w:eastAsiaTheme="minorEastAsia"/>
      <w:lang w:val="es-EC"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586A"/>
    <w:rPr>
      <w:rFonts w:eastAsiaTheme="minorEastAsia"/>
      <w:lang w:val="es-EC" w:eastAsia="es-EC"/>
    </w:rPr>
  </w:style>
  <w:style w:type="paragraph" w:styleId="Encabezado">
    <w:name w:val="header"/>
    <w:basedOn w:val="Normal"/>
    <w:link w:val="EncabezadoCar"/>
    <w:uiPriority w:val="99"/>
    <w:unhideWhenUsed/>
    <w:rsid w:val="006D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693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6D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693"/>
    <w:rPr>
      <w:lang w:val="es-EC"/>
    </w:rPr>
  </w:style>
  <w:style w:type="paragraph" w:styleId="Bibliografa">
    <w:name w:val="Bibliography"/>
    <w:basedOn w:val="Normal"/>
    <w:next w:val="Normal"/>
    <w:uiPriority w:val="37"/>
    <w:unhideWhenUsed/>
    <w:rsid w:val="00FE7498"/>
  </w:style>
  <w:style w:type="character" w:styleId="Refdecomentario">
    <w:name w:val="annotation reference"/>
    <w:basedOn w:val="Fuentedeprrafopredeter"/>
    <w:uiPriority w:val="99"/>
    <w:semiHidden/>
    <w:unhideWhenUsed/>
    <w:rsid w:val="006D5DD9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semiHidden/>
    <w:unhideWhenUsed/>
    <w:rsid w:val="006D5DD9"/>
    <w:pPr>
      <w:spacing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1"/>
    <w:uiPriority w:val="99"/>
    <w:semiHidden/>
    <w:rsid w:val="006D5DD9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6D5DD9"/>
    <w:pPr>
      <w:spacing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6D5DD9"/>
    <w:rPr>
      <w:sz w:val="20"/>
      <w:szCs w:val="2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9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0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1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9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1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3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3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3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3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1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Adyacencia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UVS-2015</PublishDate>
  <Abstract>Información solicitada por el CEAACES al momento de subir información sobre los programas y proyectos de vinculación en las plataformas: SNIESE y GIIES. Fuente: UNESCO (1997) Clasificación Internacional Normalizada de la Educación CINE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789770CC365F4DBC26A89E86AE72EF" ma:contentTypeVersion="1" ma:contentTypeDescription="Crear nuevo documento." ma:contentTypeScope="" ma:versionID="eeb7668a531e2fb8df62b051fac74cf0">
  <xsd:schema xmlns:xsd="http://www.w3.org/2001/XMLSchema" xmlns:xs="http://www.w3.org/2001/XMLSchema" xmlns:p="http://schemas.microsoft.com/office/2006/metadata/properties" xmlns:ns3="2a85b5ec-a049-4ce1-a42f-d4665065a0b9" targetNamespace="http://schemas.microsoft.com/office/2006/metadata/properties" ma:root="true" ma:fieldsID="c19169b07d291d6f77eeb204858aa59a" ns3:_="">
    <xsd:import namespace="2a85b5ec-a049-4ce1-a42f-d4665065a0b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5b5ec-a049-4ce1-a42f-d466506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  <b:Source>
    <b:Tag>CES10</b:Tag>
    <b:SourceType>Book</b:SourceType>
    <b:Guid>{A557B949-26CD-4FF8-8F7C-4F9B5CCBC6EB}</b:Guid>
    <b:Title>Ley Orgánica de Educación Superior</b:Title>
    <b:Year>2010</b:Year>
    <b:Author>
      <b:Author>
        <b:NameList>
          <b:Person>
            <b:Last>CES</b:Last>
          </b:Person>
        </b:NameList>
      </b:Author>
    </b:Author>
    <b:City>Quito</b:City>
    <b:Publisher>Gobierno Ecuatoriano</b:Publisher>
    <b:RefOrder>1</b:RefOrder>
  </b:Source>
  <b:Source>
    <b:Tag>CON09</b:Tag>
    <b:SourceType>Book</b:SourceType>
    <b:Guid>{BFBC7292-A663-418E-BDA6-EE5CE492E36E}</b:Guid>
    <b:Author>
      <b:Author>
        <b:NameList>
          <b:Person>
            <b:Last>CONSEP</b:Last>
          </b:Person>
        </b:NameList>
      </b:Author>
    </b:Author>
    <b:Title>Reglamento de Régimen Académico</b:Title>
    <b:Year>2009</b:Year>
    <b:City>Quito</b:City>
    <b:Publisher>Consejo Nacional de Educación Superior y Escuelas Politécnicas</b:Publisher>
    <b:RefOrder>2</b:RefOrder>
  </b:Source>
  <b:Source>
    <b:Tag>SNI12</b:Tag>
    <b:SourceType>Book</b:SourceType>
    <b:Guid>{D78AD2C3-5A23-4376-9A0F-343FDE4957C7}</b:Guid>
    <b:Author>
      <b:Author>
        <b:NameList>
          <b:Person>
            <b:Last>SNIESE</b:Last>
          </b:Person>
        </b:NameList>
      </b:Author>
    </b:Author>
    <b:Title>Sistema de Nacional de Información de Educación Superior</b:Title>
    <b:Year>2012</b:Year>
    <b:City>Quito</b:City>
    <b:Publisher>CEAACES</b:Publisher>
    <b:RefOrder>4</b:RefOrder>
  </b:Source>
  <b:Source xmlns:b="http://schemas.openxmlformats.org/officeDocument/2006/bibliography">
    <b:Tag>CES13</b:Tag>
    <b:SourceType>Book</b:SourceType>
    <b:Guid>{A9737349-50C2-4721-B9A3-0B70103526E0}</b:Guid>
    <b:Author>
      <b:Author>
        <b:NameList>
          <b:Person>
            <b:Last>CES</b:Last>
          </b:Person>
        </b:NameList>
      </b:Author>
    </b:Author>
    <b:Title>Reglamento de Carrera y Escalafón del Profesor  e Investigador</b:Title>
    <b:Year>2013</b:Year>
    <b:City>Quito</b:City>
    <b:Publisher>Consejo de Educación Superior</b:Publisher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4EBC3D-0344-46A0-BEC1-8AFBF1EFD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5b5ec-a049-4ce1-a42f-d4665065a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2F8432-897F-4A68-AFD5-78F55DA221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85CA8C-CAB5-4987-BFBE-17AC8A1C98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D431FF-17CF-4D62-AA06-A655D1F0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MARCO DE COOPERACIÓN</vt:lpstr>
    </vt:vector>
  </TitlesOfParts>
  <Company>ESPOL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ÁREAS DE CONOCIMIENTO</dc:title>
  <dc:subject>ANEXO 2</dc:subject>
  <dc:creator>Adeyla</dc:creator>
  <cp:lastModifiedBy>Noemi Lavid</cp:lastModifiedBy>
  <cp:revision>16</cp:revision>
  <cp:lastPrinted>2013-11-06T19:43:00Z</cp:lastPrinted>
  <dcterms:created xsi:type="dcterms:W3CDTF">2015-01-30T21:18:00Z</dcterms:created>
  <dcterms:modified xsi:type="dcterms:W3CDTF">2015-07-01T14:26:00Z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0x010100AE789770CC365F4DBC26A89E86AE72EF</vt:lpwstr>
  </property>
</Properties>
</file>